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09" w:rsidRDefault="009B61FF" w:rsidP="00630909">
      <w:pPr>
        <w:shd w:val="clear" w:color="auto" w:fill="FFFFFF"/>
        <w:jc w:val="both"/>
        <w:rPr>
          <w:rFonts w:ascii="Arial" w:hAnsi="Arial" w:cs="Arial"/>
          <w:color w:val="222222"/>
        </w:rPr>
      </w:pPr>
      <w:r>
        <w:rPr>
          <w:rFonts w:ascii="Verdana" w:hAnsi="Verdana" w:cs="Arial"/>
          <w:b/>
          <w:bCs/>
          <w:color w:val="333399"/>
          <w:lang w:val="ro-RO"/>
        </w:rPr>
        <w:t xml:space="preserve">                                                                                                                                                                                                                                                                                                         </w:t>
      </w:r>
      <w:r w:rsidR="0009752E">
        <w:rPr>
          <w:rFonts w:ascii="Verdana" w:hAnsi="Verdana" w:cs="Arial"/>
          <w:b/>
          <w:bCs/>
          <w:color w:val="333399"/>
          <w:lang w:val="ro-R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5940"/>
      </w:tblGrid>
      <w:tr w:rsidR="00630909" w:rsidRPr="000047A6">
        <w:trPr>
          <w:trHeight w:val="665"/>
        </w:trPr>
        <w:tc>
          <w:tcPr>
            <w:tcW w:w="1440" w:type="dxa"/>
            <w:tcBorders>
              <w:top w:val="single" w:sz="4" w:space="0" w:color="FFFFFF"/>
              <w:left w:val="double" w:sz="4" w:space="0" w:color="FFFFFF"/>
              <w:bottom w:val="single" w:sz="4" w:space="0" w:color="000080"/>
              <w:right w:val="double" w:sz="4" w:space="0" w:color="FFFFFF"/>
            </w:tcBorders>
          </w:tcPr>
          <w:p w:rsidR="00630909" w:rsidRPr="000047A6" w:rsidRDefault="00801AF7">
            <w:pPr>
              <w:ind w:right="203"/>
              <w:rPr>
                <w:rFonts w:eastAsia="MS Mincho"/>
                <w:color w:val="000080"/>
                <w:sz w:val="24"/>
                <w:szCs w:val="24"/>
                <w:lang w:val="ro-RO"/>
              </w:rPr>
            </w:pPr>
            <w:r>
              <w:rPr>
                <w:noProof/>
                <w:color w:val="000080"/>
                <w:lang w:val="ro-RO" w:eastAsia="ro-RO"/>
              </w:rPr>
              <w:drawing>
                <wp:inline distT="0" distB="0" distL="0" distR="0">
                  <wp:extent cx="819150" cy="542925"/>
                  <wp:effectExtent l="19050" t="0" r="0" b="0"/>
                  <wp:docPr id="1" name="Picture 1" descr="http://exkavator.ru/_modules/_ccatalogue/vehicles/236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kavator.ru/_modules/_ccatalogue/vehicles/2363small.jpg"/>
                          <pic:cNvPicPr>
                            <a:picLocks noChangeAspect="1" noChangeArrowheads="1"/>
                          </pic:cNvPicPr>
                        </pic:nvPicPr>
                        <pic:blipFill>
                          <a:blip r:embed="rId7" r:link="rId8" cstate="print"/>
                          <a:srcRect/>
                          <a:stretch>
                            <a:fillRect/>
                          </a:stretch>
                        </pic:blipFill>
                        <pic:spPr bwMode="auto">
                          <a:xfrm>
                            <a:off x="0" y="0"/>
                            <a:ext cx="819150" cy="542925"/>
                          </a:xfrm>
                          <a:prstGeom prst="rect">
                            <a:avLst/>
                          </a:prstGeom>
                          <a:noFill/>
                          <a:ln w="9525">
                            <a:noFill/>
                            <a:miter lim="800000"/>
                            <a:headEnd/>
                            <a:tailEnd/>
                          </a:ln>
                        </pic:spPr>
                      </pic:pic>
                    </a:graphicData>
                  </a:graphic>
                </wp:inline>
              </w:drawing>
            </w:r>
          </w:p>
        </w:tc>
        <w:tc>
          <w:tcPr>
            <w:tcW w:w="5940" w:type="dxa"/>
            <w:tcBorders>
              <w:top w:val="single" w:sz="4" w:space="0" w:color="FFFFFF"/>
              <w:left w:val="double" w:sz="4" w:space="0" w:color="FFFFFF"/>
              <w:bottom w:val="single" w:sz="4" w:space="0" w:color="000080"/>
              <w:right w:val="double" w:sz="4" w:space="0" w:color="FFFFFF"/>
            </w:tcBorders>
          </w:tcPr>
          <w:p w:rsidR="00630909" w:rsidRPr="000047A6" w:rsidRDefault="00630909">
            <w:pPr>
              <w:pStyle w:val="msoorganizationname2"/>
              <w:widowControl w:val="0"/>
              <w:rPr>
                <w:rFonts w:ascii="Verdana" w:hAnsi="Verdana"/>
                <w:b/>
                <w:bCs/>
                <w:color w:val="000080"/>
                <w:sz w:val="32"/>
                <w:szCs w:val="32"/>
              </w:rPr>
            </w:pPr>
            <w:r w:rsidRPr="000047A6">
              <w:rPr>
                <w:rFonts w:ascii="Verdana" w:hAnsi="Verdana" w:cs="Arial"/>
                <w:b/>
                <w:bCs/>
                <w:color w:val="000080"/>
                <w:sz w:val="26"/>
                <w:szCs w:val="26"/>
              </w:rPr>
              <w:t>UTILAJ  GREU   S.A</w:t>
            </w:r>
            <w:r w:rsidRPr="000047A6">
              <w:rPr>
                <w:rFonts w:ascii="Verdana" w:hAnsi="Verdana"/>
                <w:b/>
                <w:bCs/>
                <w:color w:val="000080"/>
                <w:sz w:val="32"/>
                <w:szCs w:val="32"/>
              </w:rPr>
              <w:t>.</w:t>
            </w:r>
          </w:p>
          <w:p w:rsidR="00630909" w:rsidRPr="000047A6" w:rsidRDefault="00630909">
            <w:pPr>
              <w:pStyle w:val="msoorganizationname2"/>
              <w:widowControl w:val="0"/>
              <w:rPr>
                <w:rFonts w:ascii="Verdana" w:hAnsi="Verdana"/>
                <w:color w:val="000080"/>
                <w:spacing w:val="20"/>
                <w:sz w:val="15"/>
                <w:szCs w:val="15"/>
              </w:rPr>
            </w:pPr>
            <w:r w:rsidRPr="000047A6">
              <w:rPr>
                <w:rFonts w:ascii="Verdana" w:hAnsi="Verdana"/>
                <w:color w:val="000080"/>
                <w:spacing w:val="20"/>
                <w:sz w:val="15"/>
                <w:szCs w:val="15"/>
              </w:rPr>
              <w:t>Capital social:1.691.467,50 lei</w:t>
            </w:r>
          </w:p>
          <w:p w:rsidR="00630909" w:rsidRPr="000047A6" w:rsidRDefault="00630909">
            <w:pPr>
              <w:pStyle w:val="msoorganizationname2"/>
              <w:widowControl w:val="0"/>
              <w:rPr>
                <w:rFonts w:ascii="Verdana" w:hAnsi="Verdana"/>
                <w:color w:val="000080"/>
                <w:sz w:val="2"/>
                <w:szCs w:val="2"/>
              </w:rPr>
            </w:pPr>
          </w:p>
          <w:p w:rsidR="00630909" w:rsidRPr="000047A6" w:rsidRDefault="00630909">
            <w:pPr>
              <w:pStyle w:val="msoorganizationname2"/>
              <w:widowControl w:val="0"/>
              <w:jc w:val="left"/>
              <w:rPr>
                <w:rFonts w:ascii="Verdana" w:hAnsi="Verdana"/>
                <w:color w:val="000080"/>
                <w:spacing w:val="20"/>
                <w:sz w:val="15"/>
                <w:szCs w:val="15"/>
              </w:rPr>
            </w:pPr>
            <w:r w:rsidRPr="000047A6">
              <w:rPr>
                <w:rFonts w:ascii="Verdana" w:hAnsi="Verdana"/>
                <w:color w:val="000080"/>
                <w:spacing w:val="20"/>
                <w:sz w:val="15"/>
                <w:szCs w:val="15"/>
              </w:rPr>
              <w:t xml:space="preserve">             C.I.F.:  RO2410198 O.R.C. : J13/1016/1991</w:t>
            </w:r>
          </w:p>
        </w:tc>
      </w:tr>
    </w:tbl>
    <w:p w:rsidR="00630909" w:rsidRPr="000047A6" w:rsidRDefault="00630909" w:rsidP="00630909">
      <w:pPr>
        <w:pStyle w:val="msoorganizationname2"/>
        <w:widowControl w:val="0"/>
        <w:jc w:val="left"/>
        <w:rPr>
          <w:rFonts w:ascii="Verdana" w:hAnsi="Verdana"/>
          <w:iCs/>
          <w:color w:val="000080"/>
          <w:spacing w:val="20"/>
          <w:sz w:val="16"/>
          <w:szCs w:val="16"/>
        </w:rPr>
      </w:pPr>
      <w:r w:rsidRPr="000047A6">
        <w:rPr>
          <w:rFonts w:ascii="Verdana" w:hAnsi="Verdana"/>
          <w:iCs/>
          <w:color w:val="000080"/>
          <w:spacing w:val="20"/>
          <w:sz w:val="16"/>
          <w:szCs w:val="16"/>
          <w:lang w:val="en-US"/>
        </w:rPr>
        <w:t xml:space="preserve">                       </w:t>
      </w:r>
      <w:r w:rsidRPr="000047A6">
        <w:rPr>
          <w:rFonts w:ascii="Verdana" w:hAnsi="Verdana"/>
          <w:iCs/>
          <w:color w:val="000080"/>
          <w:spacing w:val="20"/>
          <w:sz w:val="16"/>
          <w:szCs w:val="16"/>
        </w:rPr>
        <w:t>Sediul social: Murfatlar, str. Ciocârliei, nr.1, jud. Constanţa</w:t>
      </w:r>
    </w:p>
    <w:p w:rsidR="00630909" w:rsidRPr="000047A6" w:rsidRDefault="00717AE9" w:rsidP="00E42F22">
      <w:pPr>
        <w:pStyle w:val="Footer"/>
        <w:jc w:val="center"/>
        <w:rPr>
          <w:rFonts w:ascii="Verdana" w:hAnsi="Verdana"/>
          <w:color w:val="000080"/>
          <w:spacing w:val="20"/>
          <w:sz w:val="16"/>
          <w:szCs w:val="16"/>
        </w:rPr>
      </w:pPr>
      <w:r>
        <w:rPr>
          <w:rFonts w:ascii="Verdana" w:hAnsi="Verdana"/>
          <w:color w:val="000080"/>
          <w:spacing w:val="20"/>
          <w:sz w:val="16"/>
          <w:szCs w:val="16"/>
        </w:rPr>
        <w:t>Tel</w:t>
      </w:r>
      <w:r w:rsidR="00630909" w:rsidRPr="000047A6">
        <w:rPr>
          <w:rFonts w:ascii="Verdana" w:hAnsi="Verdana"/>
          <w:color w:val="000080"/>
          <w:spacing w:val="20"/>
          <w:sz w:val="16"/>
          <w:szCs w:val="16"/>
        </w:rPr>
        <w:t xml:space="preserve">: </w:t>
      </w:r>
      <w:r w:rsidR="003A047F">
        <w:rPr>
          <w:rFonts w:ascii="Verdana" w:hAnsi="Verdana"/>
          <w:color w:val="000080"/>
          <w:spacing w:val="20"/>
          <w:sz w:val="16"/>
          <w:szCs w:val="16"/>
        </w:rPr>
        <w:t>0722315993</w:t>
      </w:r>
    </w:p>
    <w:p w:rsidR="00630909" w:rsidRPr="000047A6" w:rsidRDefault="00630909" w:rsidP="00630909">
      <w:pPr>
        <w:pStyle w:val="Footer"/>
        <w:rPr>
          <w:rFonts w:ascii="Verdana" w:hAnsi="Verdana"/>
          <w:b/>
          <w:color w:val="000080"/>
          <w:spacing w:val="20"/>
          <w:sz w:val="16"/>
          <w:szCs w:val="16"/>
        </w:rPr>
      </w:pPr>
      <w:r w:rsidRPr="000047A6">
        <w:rPr>
          <w:rFonts w:ascii="Verdana" w:hAnsi="Verdana"/>
          <w:b/>
          <w:color w:val="000080"/>
          <w:spacing w:val="20"/>
          <w:sz w:val="16"/>
          <w:szCs w:val="16"/>
        </w:rPr>
        <w:t xml:space="preserve">                              </w:t>
      </w:r>
      <w:hyperlink r:id="rId9" w:history="1">
        <w:r w:rsidRPr="000047A6">
          <w:rPr>
            <w:rStyle w:val="Hyperlink"/>
            <w:rFonts w:ascii="Verdana" w:hAnsi="Verdana"/>
            <w:b/>
            <w:color w:val="000080"/>
            <w:spacing w:val="20"/>
            <w:sz w:val="16"/>
            <w:szCs w:val="16"/>
          </w:rPr>
          <w:t>www.utilaj-greu.ro</w:t>
        </w:r>
      </w:hyperlink>
      <w:r w:rsidRPr="000047A6">
        <w:rPr>
          <w:rFonts w:ascii="Verdana" w:hAnsi="Verdana"/>
          <w:color w:val="000080"/>
          <w:spacing w:val="20"/>
          <w:sz w:val="16"/>
          <w:szCs w:val="16"/>
        </w:rPr>
        <w:t xml:space="preserve">   e-mail: </w:t>
      </w:r>
      <w:r w:rsidRPr="000047A6">
        <w:rPr>
          <w:rFonts w:ascii="Verdana" w:hAnsi="Verdana"/>
          <w:b/>
          <w:color w:val="000080"/>
          <w:spacing w:val="20"/>
          <w:sz w:val="16"/>
          <w:szCs w:val="16"/>
          <w:u w:val="single"/>
        </w:rPr>
        <w:t>utilajgreu@gmail.com</w:t>
      </w:r>
    </w:p>
    <w:p w:rsidR="00630909" w:rsidRPr="000047A6" w:rsidRDefault="00630909" w:rsidP="00630909">
      <w:pPr>
        <w:rPr>
          <w:b/>
          <w:color w:val="000080"/>
        </w:rPr>
      </w:pPr>
    </w:p>
    <w:p w:rsidR="00351783" w:rsidRDefault="00351783" w:rsidP="007A4262">
      <w:pPr>
        <w:ind w:left="2832" w:firstLine="720"/>
        <w:rPr>
          <w:b/>
          <w:sz w:val="24"/>
          <w:szCs w:val="24"/>
        </w:rPr>
      </w:pPr>
    </w:p>
    <w:p w:rsidR="00E42F22" w:rsidRPr="00E72DD3" w:rsidRDefault="00E42F22" w:rsidP="007A4262">
      <w:pPr>
        <w:ind w:left="2832" w:firstLine="720"/>
        <w:rPr>
          <w:b/>
          <w:sz w:val="28"/>
          <w:szCs w:val="28"/>
        </w:rPr>
      </w:pPr>
    </w:p>
    <w:p w:rsidR="007A4262" w:rsidRPr="00E72DD3" w:rsidRDefault="00634CDF" w:rsidP="007A4262">
      <w:pPr>
        <w:ind w:left="2832" w:firstLine="720"/>
        <w:rPr>
          <w:b/>
          <w:sz w:val="28"/>
          <w:szCs w:val="28"/>
        </w:rPr>
      </w:pPr>
      <w:r w:rsidRPr="00E72DD3">
        <w:rPr>
          <w:b/>
          <w:sz w:val="28"/>
          <w:szCs w:val="28"/>
        </w:rPr>
        <w:t>Proiect de Hotãrâre</w:t>
      </w:r>
    </w:p>
    <w:p w:rsidR="007A4262" w:rsidRPr="00E72DD3" w:rsidRDefault="007A4262" w:rsidP="007A4262">
      <w:pPr>
        <w:ind w:firstLine="720"/>
        <w:jc w:val="center"/>
        <w:rPr>
          <w:b/>
          <w:sz w:val="28"/>
          <w:szCs w:val="28"/>
        </w:rPr>
      </w:pPr>
    </w:p>
    <w:p w:rsidR="00AB2085" w:rsidRPr="00E72DD3" w:rsidRDefault="00634CDF" w:rsidP="00634CDF">
      <w:pPr>
        <w:jc w:val="both"/>
        <w:rPr>
          <w:sz w:val="28"/>
          <w:szCs w:val="28"/>
        </w:rPr>
      </w:pPr>
      <w:r w:rsidRPr="00E72DD3">
        <w:rPr>
          <w:sz w:val="28"/>
          <w:szCs w:val="28"/>
        </w:rPr>
        <w:t xml:space="preserve">Cu majoritatea prevãzutã de lege si de Actul Constitutiv al societãtii, Adunarea  Generalã </w:t>
      </w:r>
      <w:r w:rsidR="00C413D1" w:rsidRPr="00E72DD3">
        <w:rPr>
          <w:sz w:val="28"/>
          <w:szCs w:val="28"/>
        </w:rPr>
        <w:t>O</w:t>
      </w:r>
      <w:r w:rsidRPr="00E72DD3">
        <w:rPr>
          <w:sz w:val="28"/>
          <w:szCs w:val="28"/>
        </w:rPr>
        <w:t xml:space="preserve">rdinarã a Actionarilor societãtii </w:t>
      </w:r>
      <w:r w:rsidRPr="00E72DD3">
        <w:rPr>
          <w:b/>
          <w:sz w:val="28"/>
          <w:szCs w:val="28"/>
        </w:rPr>
        <w:t>UTILAJ GREU S.A. Murfatlar, jud. Constanta</w:t>
      </w:r>
      <w:r w:rsidRPr="00E72DD3">
        <w:rPr>
          <w:sz w:val="28"/>
          <w:szCs w:val="28"/>
        </w:rPr>
        <w:t xml:space="preserve">, întrunitã legal în data de </w:t>
      </w:r>
      <w:r w:rsidR="004236BB" w:rsidRPr="00E72DD3">
        <w:rPr>
          <w:b/>
          <w:sz w:val="28"/>
          <w:szCs w:val="28"/>
        </w:rPr>
        <w:t>2</w:t>
      </w:r>
      <w:r w:rsidR="00D11860" w:rsidRPr="00E72DD3">
        <w:rPr>
          <w:b/>
          <w:sz w:val="28"/>
          <w:szCs w:val="28"/>
        </w:rPr>
        <w:t>3</w:t>
      </w:r>
      <w:r w:rsidR="004236BB" w:rsidRPr="00E72DD3">
        <w:rPr>
          <w:b/>
          <w:sz w:val="28"/>
          <w:szCs w:val="28"/>
        </w:rPr>
        <w:t>.04.202</w:t>
      </w:r>
      <w:r w:rsidR="00E72DD3" w:rsidRPr="00E72DD3">
        <w:rPr>
          <w:b/>
          <w:sz w:val="28"/>
          <w:szCs w:val="28"/>
        </w:rPr>
        <w:t>5</w:t>
      </w:r>
      <w:r w:rsidRPr="00E72DD3">
        <w:rPr>
          <w:sz w:val="28"/>
          <w:szCs w:val="28"/>
        </w:rPr>
        <w:t xml:space="preserve"> adoptã urmãtoarea</w:t>
      </w:r>
    </w:p>
    <w:p w:rsidR="00634CDF" w:rsidRPr="00E72DD3" w:rsidRDefault="00634CDF" w:rsidP="00634CDF">
      <w:pPr>
        <w:jc w:val="both"/>
        <w:rPr>
          <w:sz w:val="28"/>
          <w:szCs w:val="28"/>
        </w:rPr>
      </w:pPr>
    </w:p>
    <w:p w:rsidR="00634CDF" w:rsidRPr="00E72DD3" w:rsidRDefault="00634CDF" w:rsidP="00634CDF">
      <w:pPr>
        <w:jc w:val="center"/>
        <w:rPr>
          <w:b/>
          <w:sz w:val="28"/>
          <w:szCs w:val="28"/>
        </w:rPr>
      </w:pPr>
      <w:r w:rsidRPr="00E72DD3">
        <w:rPr>
          <w:b/>
          <w:sz w:val="28"/>
          <w:szCs w:val="28"/>
        </w:rPr>
        <w:t>HOTĂRÂRE</w:t>
      </w:r>
    </w:p>
    <w:p w:rsidR="00C413D1" w:rsidRPr="00E72DD3" w:rsidRDefault="00C413D1" w:rsidP="00634CDF">
      <w:pPr>
        <w:jc w:val="center"/>
        <w:rPr>
          <w:b/>
          <w:sz w:val="28"/>
          <w:szCs w:val="28"/>
        </w:rPr>
      </w:pPr>
    </w:p>
    <w:p w:rsidR="00D868E1" w:rsidRPr="00D868E1" w:rsidRDefault="00D868E1" w:rsidP="00D868E1">
      <w:pPr>
        <w:numPr>
          <w:ilvl w:val="0"/>
          <w:numId w:val="14"/>
        </w:numPr>
        <w:jc w:val="both"/>
        <w:rPr>
          <w:sz w:val="28"/>
          <w:szCs w:val="28"/>
        </w:rPr>
      </w:pPr>
      <w:r w:rsidRPr="00D868E1">
        <w:rPr>
          <w:sz w:val="28"/>
          <w:szCs w:val="28"/>
        </w:rPr>
        <w:t>Prezentarea si aprobarea situatiilor financiare anuale întocmite pentru exercitiul financiar 2024, în baza rapoartelor prezentate de Administratorul Unic si Auditorul Financiar.</w:t>
      </w:r>
    </w:p>
    <w:p w:rsidR="00D868E1" w:rsidRPr="00D868E1" w:rsidRDefault="00D868E1" w:rsidP="00D868E1">
      <w:pPr>
        <w:numPr>
          <w:ilvl w:val="0"/>
          <w:numId w:val="14"/>
        </w:numPr>
        <w:jc w:val="both"/>
        <w:rPr>
          <w:sz w:val="28"/>
          <w:szCs w:val="28"/>
        </w:rPr>
      </w:pPr>
      <w:r w:rsidRPr="00D868E1">
        <w:rPr>
          <w:sz w:val="28"/>
          <w:szCs w:val="28"/>
        </w:rPr>
        <w:t>Aprobarea descãrcãrii de gestiune a Administratorului Unic al societatii in baza rapoartelor privind activitatea desfasurata în exercitiul financiar 2024.</w:t>
      </w:r>
    </w:p>
    <w:p w:rsidR="00D868E1" w:rsidRDefault="00D868E1" w:rsidP="00D868E1">
      <w:pPr>
        <w:numPr>
          <w:ilvl w:val="0"/>
          <w:numId w:val="14"/>
        </w:numPr>
        <w:jc w:val="both"/>
        <w:rPr>
          <w:sz w:val="28"/>
          <w:szCs w:val="28"/>
        </w:rPr>
      </w:pPr>
      <w:r w:rsidRPr="00D868E1">
        <w:rPr>
          <w:sz w:val="28"/>
          <w:szCs w:val="28"/>
        </w:rPr>
        <w:t>Aprobarea utilizării profitului net obtinut în valoare de 239.172 lei pentru continuarea programului  de investitii demarat în anul 2024.</w:t>
      </w:r>
    </w:p>
    <w:p w:rsidR="00FC24D0" w:rsidRPr="00D868E1" w:rsidRDefault="00FC24D0" w:rsidP="00D868E1">
      <w:pPr>
        <w:numPr>
          <w:ilvl w:val="0"/>
          <w:numId w:val="14"/>
        </w:numPr>
        <w:jc w:val="both"/>
        <w:rPr>
          <w:sz w:val="28"/>
          <w:szCs w:val="28"/>
        </w:rPr>
      </w:pPr>
      <w:r w:rsidRPr="00D15ED2">
        <w:rPr>
          <w:sz w:val="26"/>
          <w:szCs w:val="26"/>
          <w:lang w:val="fr-FR"/>
        </w:rPr>
        <w:t>Aprobarea incheierii facilitatii de credit in valoare de maxim 6.500.000 eur ce urmeaza a fi incheiata intre CEC Bank SA, pe de o parte si Utilaj Greu SA si Water Power Energy SA, CUI 32820980, pe de alta parte si in care Utilaj Greu SA va avea calitatea de codebitor, precum si desemnarea persoanei care va semna documentele de finantare si garantare, din partea societatii.</w:t>
      </w:r>
    </w:p>
    <w:p w:rsidR="00D868E1" w:rsidRPr="00D868E1" w:rsidRDefault="00D868E1" w:rsidP="00D868E1">
      <w:pPr>
        <w:numPr>
          <w:ilvl w:val="0"/>
          <w:numId w:val="14"/>
        </w:numPr>
        <w:jc w:val="both"/>
        <w:rPr>
          <w:sz w:val="28"/>
          <w:szCs w:val="28"/>
        </w:rPr>
      </w:pPr>
      <w:r w:rsidRPr="00D868E1">
        <w:rPr>
          <w:sz w:val="28"/>
          <w:szCs w:val="28"/>
        </w:rPr>
        <w:t>Desemnarea persoanei care va efectua toate demersurile necesare publicãrii si înregistrãrii hotãrârilor adoptate.</w:t>
      </w:r>
    </w:p>
    <w:p w:rsidR="00D868E1" w:rsidRPr="00D868E1" w:rsidRDefault="00D868E1" w:rsidP="00D868E1">
      <w:pPr>
        <w:numPr>
          <w:ilvl w:val="0"/>
          <w:numId w:val="14"/>
        </w:numPr>
        <w:tabs>
          <w:tab w:val="clear" w:pos="360"/>
          <w:tab w:val="left" w:pos="426"/>
        </w:tabs>
        <w:spacing w:after="120"/>
        <w:ind w:left="426" w:hanging="426"/>
        <w:jc w:val="both"/>
        <w:rPr>
          <w:sz w:val="28"/>
          <w:szCs w:val="28"/>
          <w:lang w:val="fr-FR"/>
        </w:rPr>
      </w:pPr>
      <w:r w:rsidRPr="00D868E1">
        <w:rPr>
          <w:sz w:val="28"/>
          <w:szCs w:val="28"/>
        </w:rPr>
        <w:t xml:space="preserve">Aprobarea datei de </w:t>
      </w:r>
      <w:r w:rsidRPr="00D868E1">
        <w:rPr>
          <w:b/>
          <w:sz w:val="28"/>
          <w:szCs w:val="28"/>
        </w:rPr>
        <w:t>23.05.2025</w:t>
      </w:r>
      <w:r w:rsidRPr="00D868E1">
        <w:rPr>
          <w:sz w:val="28"/>
          <w:szCs w:val="28"/>
        </w:rPr>
        <w:t xml:space="preserve"> ca datã de înregistrare</w:t>
      </w:r>
      <w:r w:rsidRPr="00D868E1">
        <w:rPr>
          <w:sz w:val="28"/>
          <w:szCs w:val="28"/>
          <w:lang w:val="fr-FR"/>
        </w:rPr>
        <w:t xml:space="preserve"> în conformitate cu prevederile art. 87 din</w:t>
      </w:r>
      <w:r>
        <w:rPr>
          <w:sz w:val="28"/>
          <w:szCs w:val="28"/>
          <w:lang w:val="fr-FR"/>
        </w:rPr>
        <w:t xml:space="preserve"> </w:t>
      </w:r>
      <w:r w:rsidRPr="00D868E1">
        <w:rPr>
          <w:sz w:val="28"/>
          <w:szCs w:val="28"/>
          <w:lang w:val="fr-FR"/>
        </w:rPr>
        <w:t xml:space="preserve">Legea nr. 24/2017, pentru identificarea actionarilor asupra cãrora se rãsfrâng efectele hotãrârii Adunãrii Generale Ordinare a Actionarilor si stabilirea datei de </w:t>
      </w:r>
      <w:r w:rsidRPr="00D868E1">
        <w:rPr>
          <w:b/>
          <w:sz w:val="28"/>
          <w:szCs w:val="28"/>
          <w:lang w:val="fr-FR"/>
        </w:rPr>
        <w:t>22.05.2025</w:t>
      </w:r>
      <w:r w:rsidRPr="00D868E1">
        <w:rPr>
          <w:sz w:val="28"/>
          <w:szCs w:val="28"/>
          <w:lang w:val="fr-FR"/>
        </w:rPr>
        <w:t xml:space="preserve"> ex-date conform art. (2) alin. (2) lit. l din Regulamentul ASF. nr. 5/2018.</w:t>
      </w:r>
    </w:p>
    <w:p w:rsidR="00AE740C" w:rsidRDefault="00AE740C" w:rsidP="005F12D7">
      <w:pPr>
        <w:spacing w:after="120"/>
        <w:rPr>
          <w:b/>
          <w:sz w:val="28"/>
          <w:szCs w:val="28"/>
          <w:lang w:val="ro-RO"/>
        </w:rPr>
      </w:pPr>
    </w:p>
    <w:p w:rsidR="00D868E1" w:rsidRPr="00E72DD3" w:rsidRDefault="00D868E1" w:rsidP="005F12D7">
      <w:pPr>
        <w:spacing w:after="120"/>
        <w:rPr>
          <w:b/>
          <w:sz w:val="28"/>
          <w:szCs w:val="28"/>
          <w:lang w:val="ro-RO"/>
        </w:rPr>
      </w:pPr>
    </w:p>
    <w:p w:rsidR="00743F0C" w:rsidRPr="00E72DD3" w:rsidRDefault="00873B88" w:rsidP="006F2BE5">
      <w:pPr>
        <w:tabs>
          <w:tab w:val="left" w:pos="360"/>
        </w:tabs>
        <w:jc w:val="both"/>
        <w:rPr>
          <w:sz w:val="28"/>
          <w:szCs w:val="28"/>
        </w:rPr>
      </w:pPr>
      <w:r w:rsidRPr="00E72DD3">
        <w:rPr>
          <w:sz w:val="28"/>
          <w:szCs w:val="28"/>
        </w:rPr>
        <w:tab/>
      </w:r>
      <w:r w:rsidR="00AE740C" w:rsidRPr="00E72DD3">
        <w:rPr>
          <w:sz w:val="28"/>
          <w:szCs w:val="28"/>
        </w:rPr>
        <w:tab/>
      </w:r>
      <w:r w:rsidR="00AE740C" w:rsidRPr="00E72DD3">
        <w:rPr>
          <w:sz w:val="28"/>
          <w:szCs w:val="28"/>
        </w:rPr>
        <w:tab/>
        <w:t>Preşedinte şedinţã</w:t>
      </w:r>
      <w:r w:rsidR="00AE740C" w:rsidRPr="00E72DD3">
        <w:rPr>
          <w:sz w:val="28"/>
          <w:szCs w:val="28"/>
        </w:rPr>
        <w:tab/>
      </w:r>
      <w:r w:rsidR="00AE740C" w:rsidRPr="00E72DD3">
        <w:rPr>
          <w:sz w:val="28"/>
          <w:szCs w:val="28"/>
        </w:rPr>
        <w:tab/>
      </w:r>
      <w:r w:rsidR="00AE740C" w:rsidRPr="00E72DD3">
        <w:rPr>
          <w:sz w:val="28"/>
          <w:szCs w:val="28"/>
        </w:rPr>
        <w:tab/>
      </w:r>
      <w:r w:rsidR="00AE740C" w:rsidRPr="00E72DD3">
        <w:rPr>
          <w:sz w:val="28"/>
          <w:szCs w:val="28"/>
        </w:rPr>
        <w:tab/>
      </w:r>
      <w:r w:rsidR="00AE740C" w:rsidRPr="00E72DD3">
        <w:rPr>
          <w:sz w:val="28"/>
          <w:szCs w:val="28"/>
        </w:rPr>
        <w:tab/>
        <w:t>Secretar</w:t>
      </w:r>
      <w:r w:rsidR="00055394" w:rsidRPr="00E72DD3">
        <w:rPr>
          <w:sz w:val="28"/>
          <w:szCs w:val="28"/>
        </w:rPr>
        <w:t xml:space="preserve"> </w:t>
      </w:r>
      <w:r w:rsidR="00AE740C" w:rsidRPr="00E72DD3">
        <w:rPr>
          <w:sz w:val="28"/>
          <w:szCs w:val="28"/>
        </w:rPr>
        <w:t>A.G.O.A.</w:t>
      </w:r>
    </w:p>
    <w:sectPr w:rsidR="00743F0C" w:rsidRPr="00E72DD3" w:rsidSect="00D868E1">
      <w:footerReference w:type="even" r:id="rId10"/>
      <w:footerReference w:type="default" r:id="rId11"/>
      <w:pgSz w:w="12240" w:h="15840"/>
      <w:pgMar w:top="180" w:right="758" w:bottom="1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9F8" w:rsidRDefault="005249F8">
      <w:r>
        <w:separator/>
      </w:r>
    </w:p>
  </w:endnote>
  <w:endnote w:type="continuationSeparator" w:id="0">
    <w:p w:rsidR="005249F8" w:rsidRDefault="00524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16" w:rsidRDefault="00DF2D25" w:rsidP="00821003">
    <w:pPr>
      <w:pStyle w:val="Footer"/>
      <w:framePr w:wrap="around" w:vAnchor="text" w:hAnchor="margin" w:xAlign="right" w:y="1"/>
      <w:rPr>
        <w:rStyle w:val="PageNumber"/>
      </w:rPr>
    </w:pPr>
    <w:r>
      <w:rPr>
        <w:rStyle w:val="PageNumber"/>
      </w:rPr>
      <w:fldChar w:fldCharType="begin"/>
    </w:r>
    <w:r w:rsidR="00277316">
      <w:rPr>
        <w:rStyle w:val="PageNumber"/>
      </w:rPr>
      <w:instrText xml:space="preserve">PAGE  </w:instrText>
    </w:r>
    <w:r>
      <w:rPr>
        <w:rStyle w:val="PageNumber"/>
      </w:rPr>
      <w:fldChar w:fldCharType="end"/>
    </w:r>
  </w:p>
  <w:p w:rsidR="00277316" w:rsidRDefault="00277316" w:rsidP="00A25D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16" w:rsidRDefault="00DF2D25" w:rsidP="00821003">
    <w:pPr>
      <w:pStyle w:val="Footer"/>
      <w:framePr w:wrap="around" w:vAnchor="text" w:hAnchor="margin" w:xAlign="right" w:y="1"/>
      <w:rPr>
        <w:rStyle w:val="PageNumber"/>
      </w:rPr>
    </w:pPr>
    <w:r>
      <w:rPr>
        <w:rStyle w:val="PageNumber"/>
      </w:rPr>
      <w:fldChar w:fldCharType="begin"/>
    </w:r>
    <w:r w:rsidR="00277316">
      <w:rPr>
        <w:rStyle w:val="PageNumber"/>
      </w:rPr>
      <w:instrText xml:space="preserve">PAGE  </w:instrText>
    </w:r>
    <w:r>
      <w:rPr>
        <w:rStyle w:val="PageNumber"/>
      </w:rPr>
      <w:fldChar w:fldCharType="separate"/>
    </w:r>
    <w:r w:rsidR="00962B35">
      <w:rPr>
        <w:rStyle w:val="PageNumber"/>
        <w:noProof/>
      </w:rPr>
      <w:t>2</w:t>
    </w:r>
    <w:r>
      <w:rPr>
        <w:rStyle w:val="PageNumber"/>
      </w:rPr>
      <w:fldChar w:fldCharType="end"/>
    </w:r>
  </w:p>
  <w:p w:rsidR="00277316" w:rsidRDefault="00277316" w:rsidP="00A25D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9F8" w:rsidRDefault="005249F8">
      <w:r>
        <w:separator/>
      </w:r>
    </w:p>
  </w:footnote>
  <w:footnote w:type="continuationSeparator" w:id="0">
    <w:p w:rsidR="005249F8" w:rsidRDefault="00524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1374"/>
    <w:multiLevelType w:val="hybridMultilevel"/>
    <w:tmpl w:val="0DB2AD48"/>
    <w:lvl w:ilvl="0" w:tplc="36F6C95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D75DF7"/>
    <w:multiLevelType w:val="hybridMultilevel"/>
    <w:tmpl w:val="4984C13C"/>
    <w:lvl w:ilvl="0" w:tplc="36F6C95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667F4E"/>
    <w:multiLevelType w:val="hybridMultilevel"/>
    <w:tmpl w:val="F0AC8C52"/>
    <w:lvl w:ilvl="0" w:tplc="B116104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9B2A43"/>
    <w:multiLevelType w:val="hybridMultilevel"/>
    <w:tmpl w:val="A01CE6C2"/>
    <w:lvl w:ilvl="0" w:tplc="21C2911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597424"/>
    <w:multiLevelType w:val="hybridMultilevel"/>
    <w:tmpl w:val="D5629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CF74E4"/>
    <w:multiLevelType w:val="hybridMultilevel"/>
    <w:tmpl w:val="511ACD16"/>
    <w:lvl w:ilvl="0" w:tplc="B7105866">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474199"/>
    <w:multiLevelType w:val="hybridMultilevel"/>
    <w:tmpl w:val="9E2694B2"/>
    <w:lvl w:ilvl="0" w:tplc="4CD4D9DC">
      <w:start w:val="1"/>
      <w:numFmt w:val="bullet"/>
      <w:lvlText w:val="-"/>
      <w:lvlJc w:val="left"/>
      <w:pPr>
        <w:tabs>
          <w:tab w:val="num" w:pos="360"/>
        </w:tabs>
        <w:ind w:left="360" w:hanging="360"/>
      </w:pPr>
      <w:rPr>
        <w:rFonts w:ascii="Garamond" w:hAnsi="Garamond" w:hint="default"/>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559A2D22"/>
    <w:multiLevelType w:val="hybridMultilevel"/>
    <w:tmpl w:val="6736F42A"/>
    <w:lvl w:ilvl="0" w:tplc="36F6C95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5672AF"/>
    <w:multiLevelType w:val="hybridMultilevel"/>
    <w:tmpl w:val="A028A978"/>
    <w:lvl w:ilvl="0" w:tplc="C172E94C">
      <w:start w:val="1"/>
      <w:numFmt w:val="decimal"/>
      <w:pStyle w:val="Normal12pt"/>
      <w:lvlText w:val="%1."/>
      <w:lvlJc w:val="left"/>
      <w:pPr>
        <w:tabs>
          <w:tab w:val="num" w:pos="360"/>
        </w:tabs>
        <w:ind w:left="3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7C146AE9"/>
    <w:multiLevelType w:val="hybridMultilevel"/>
    <w:tmpl w:val="5AC46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C1555D"/>
    <w:multiLevelType w:val="hybridMultilevel"/>
    <w:tmpl w:val="31FAA41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2"/>
  </w:num>
  <w:num w:numId="3">
    <w:abstractNumId w:val="8"/>
  </w:num>
  <w:num w:numId="4">
    <w:abstractNumId w:val="0"/>
  </w:num>
  <w:num w:numId="5">
    <w:abstractNumId w:val="1"/>
  </w:num>
  <w:num w:numId="6">
    <w:abstractNumId w:val="7"/>
  </w:num>
  <w:num w:numId="7">
    <w:abstractNumId w:val="10"/>
  </w:num>
  <w:num w:numId="8">
    <w:abstractNumId w:val="3"/>
  </w:num>
  <w:num w:numId="9">
    <w:abstractNumId w:val="5"/>
  </w:num>
  <w:num w:numId="10">
    <w:abstractNumId w:val="4"/>
  </w:num>
  <w:num w:numId="11">
    <w:abstractNumId w:val="6"/>
  </w:num>
  <w:num w:numId="12">
    <w:abstractNumId w:val="9"/>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1"/>
    <w:footnote w:id="0"/>
  </w:footnotePr>
  <w:endnotePr>
    <w:endnote w:id="-1"/>
    <w:endnote w:id="0"/>
  </w:endnotePr>
  <w:compat/>
  <w:rsids>
    <w:rsidRoot w:val="007A4262"/>
    <w:rsid w:val="000047A6"/>
    <w:rsid w:val="00006189"/>
    <w:rsid w:val="000077A1"/>
    <w:rsid w:val="0001241F"/>
    <w:rsid w:val="00025408"/>
    <w:rsid w:val="00025CC1"/>
    <w:rsid w:val="0004471E"/>
    <w:rsid w:val="000509B7"/>
    <w:rsid w:val="00051DE1"/>
    <w:rsid w:val="00054F2F"/>
    <w:rsid w:val="00055394"/>
    <w:rsid w:val="00057595"/>
    <w:rsid w:val="00071FCC"/>
    <w:rsid w:val="000812E1"/>
    <w:rsid w:val="00084396"/>
    <w:rsid w:val="0009752E"/>
    <w:rsid w:val="000E38F9"/>
    <w:rsid w:val="0012501A"/>
    <w:rsid w:val="00126093"/>
    <w:rsid w:val="00154A53"/>
    <w:rsid w:val="00163B74"/>
    <w:rsid w:val="001673CD"/>
    <w:rsid w:val="00175AC3"/>
    <w:rsid w:val="0019593E"/>
    <w:rsid w:val="001A57B8"/>
    <w:rsid w:val="001B4189"/>
    <w:rsid w:val="001B735A"/>
    <w:rsid w:val="001C096A"/>
    <w:rsid w:val="001D5A97"/>
    <w:rsid w:val="001E09E8"/>
    <w:rsid w:val="001E6E20"/>
    <w:rsid w:val="00202798"/>
    <w:rsid w:val="002201DB"/>
    <w:rsid w:val="002328D1"/>
    <w:rsid w:val="00233014"/>
    <w:rsid w:val="0023502E"/>
    <w:rsid w:val="002370FD"/>
    <w:rsid w:val="00247771"/>
    <w:rsid w:val="00256782"/>
    <w:rsid w:val="0026545D"/>
    <w:rsid w:val="00272F29"/>
    <w:rsid w:val="00274238"/>
    <w:rsid w:val="00277316"/>
    <w:rsid w:val="002A377F"/>
    <w:rsid w:val="002C0759"/>
    <w:rsid w:val="002C2321"/>
    <w:rsid w:val="002C73C5"/>
    <w:rsid w:val="002D5D2B"/>
    <w:rsid w:val="002D76ED"/>
    <w:rsid w:val="002F6CFD"/>
    <w:rsid w:val="00322146"/>
    <w:rsid w:val="00331614"/>
    <w:rsid w:val="003418D3"/>
    <w:rsid w:val="00342641"/>
    <w:rsid w:val="0035131C"/>
    <w:rsid w:val="00351783"/>
    <w:rsid w:val="00357FA9"/>
    <w:rsid w:val="003749A4"/>
    <w:rsid w:val="003779EC"/>
    <w:rsid w:val="00381139"/>
    <w:rsid w:val="003854C0"/>
    <w:rsid w:val="00386B2A"/>
    <w:rsid w:val="003A047F"/>
    <w:rsid w:val="003B05F9"/>
    <w:rsid w:val="003B0DF0"/>
    <w:rsid w:val="003C2955"/>
    <w:rsid w:val="00420776"/>
    <w:rsid w:val="00420F91"/>
    <w:rsid w:val="004236B3"/>
    <w:rsid w:val="004236BB"/>
    <w:rsid w:val="00425F92"/>
    <w:rsid w:val="004267AC"/>
    <w:rsid w:val="004470BA"/>
    <w:rsid w:val="00474F83"/>
    <w:rsid w:val="0048113F"/>
    <w:rsid w:val="00483B2D"/>
    <w:rsid w:val="005032DC"/>
    <w:rsid w:val="0051394D"/>
    <w:rsid w:val="005249F8"/>
    <w:rsid w:val="00527FDB"/>
    <w:rsid w:val="00530C2E"/>
    <w:rsid w:val="005337F7"/>
    <w:rsid w:val="00540B19"/>
    <w:rsid w:val="0056050B"/>
    <w:rsid w:val="00567E99"/>
    <w:rsid w:val="005731F7"/>
    <w:rsid w:val="00574CFB"/>
    <w:rsid w:val="005B188C"/>
    <w:rsid w:val="005D17C5"/>
    <w:rsid w:val="005D67E4"/>
    <w:rsid w:val="005E009E"/>
    <w:rsid w:val="005E44E0"/>
    <w:rsid w:val="005F0F63"/>
    <w:rsid w:val="005F12D7"/>
    <w:rsid w:val="00604A3C"/>
    <w:rsid w:val="00627661"/>
    <w:rsid w:val="00630909"/>
    <w:rsid w:val="00634CDF"/>
    <w:rsid w:val="00636167"/>
    <w:rsid w:val="006478DC"/>
    <w:rsid w:val="00657CCF"/>
    <w:rsid w:val="00674C68"/>
    <w:rsid w:val="006A3374"/>
    <w:rsid w:val="006A7C59"/>
    <w:rsid w:val="006B116A"/>
    <w:rsid w:val="006C2D62"/>
    <w:rsid w:val="006C7D33"/>
    <w:rsid w:val="006D70CE"/>
    <w:rsid w:val="006E158F"/>
    <w:rsid w:val="006E4F04"/>
    <w:rsid w:val="006E7CF3"/>
    <w:rsid w:val="006F2BA2"/>
    <w:rsid w:val="006F2BE5"/>
    <w:rsid w:val="006F53D7"/>
    <w:rsid w:val="00717AE9"/>
    <w:rsid w:val="00717D62"/>
    <w:rsid w:val="007235A6"/>
    <w:rsid w:val="00743F0C"/>
    <w:rsid w:val="007455B2"/>
    <w:rsid w:val="00752507"/>
    <w:rsid w:val="007533CC"/>
    <w:rsid w:val="00767E3C"/>
    <w:rsid w:val="0077467B"/>
    <w:rsid w:val="00781A1E"/>
    <w:rsid w:val="00792749"/>
    <w:rsid w:val="007A4262"/>
    <w:rsid w:val="007D00D5"/>
    <w:rsid w:val="007D749C"/>
    <w:rsid w:val="00800DFC"/>
    <w:rsid w:val="00801AF7"/>
    <w:rsid w:val="00821003"/>
    <w:rsid w:val="008472C7"/>
    <w:rsid w:val="00853390"/>
    <w:rsid w:val="008534FD"/>
    <w:rsid w:val="00855746"/>
    <w:rsid w:val="00863E38"/>
    <w:rsid w:val="00872732"/>
    <w:rsid w:val="00873B88"/>
    <w:rsid w:val="00896D17"/>
    <w:rsid w:val="008A7980"/>
    <w:rsid w:val="008B1768"/>
    <w:rsid w:val="008B19C7"/>
    <w:rsid w:val="008B4ABD"/>
    <w:rsid w:val="008C5A14"/>
    <w:rsid w:val="008D048F"/>
    <w:rsid w:val="008E1C46"/>
    <w:rsid w:val="008F2E59"/>
    <w:rsid w:val="009011FD"/>
    <w:rsid w:val="00901E84"/>
    <w:rsid w:val="00905234"/>
    <w:rsid w:val="00950699"/>
    <w:rsid w:val="009537CB"/>
    <w:rsid w:val="00962B35"/>
    <w:rsid w:val="00983422"/>
    <w:rsid w:val="009B61FF"/>
    <w:rsid w:val="009C0584"/>
    <w:rsid w:val="009C3735"/>
    <w:rsid w:val="009C60F6"/>
    <w:rsid w:val="009E0768"/>
    <w:rsid w:val="009F32B1"/>
    <w:rsid w:val="009F4F60"/>
    <w:rsid w:val="00A04524"/>
    <w:rsid w:val="00A07A60"/>
    <w:rsid w:val="00A106BA"/>
    <w:rsid w:val="00A13EF8"/>
    <w:rsid w:val="00A168BD"/>
    <w:rsid w:val="00A24851"/>
    <w:rsid w:val="00A25D98"/>
    <w:rsid w:val="00A3748E"/>
    <w:rsid w:val="00A46963"/>
    <w:rsid w:val="00A56D19"/>
    <w:rsid w:val="00A648E2"/>
    <w:rsid w:val="00A71BB9"/>
    <w:rsid w:val="00A72108"/>
    <w:rsid w:val="00AA5C25"/>
    <w:rsid w:val="00AB2085"/>
    <w:rsid w:val="00AC0C28"/>
    <w:rsid w:val="00AD2314"/>
    <w:rsid w:val="00AD5DD0"/>
    <w:rsid w:val="00AE740C"/>
    <w:rsid w:val="00AF283E"/>
    <w:rsid w:val="00B11D9E"/>
    <w:rsid w:val="00B26F23"/>
    <w:rsid w:val="00B51859"/>
    <w:rsid w:val="00B52E0E"/>
    <w:rsid w:val="00B62AED"/>
    <w:rsid w:val="00B62C8F"/>
    <w:rsid w:val="00B65A9C"/>
    <w:rsid w:val="00B7038B"/>
    <w:rsid w:val="00B91AE3"/>
    <w:rsid w:val="00B979E3"/>
    <w:rsid w:val="00BB0E88"/>
    <w:rsid w:val="00BB3256"/>
    <w:rsid w:val="00BD3072"/>
    <w:rsid w:val="00BF1A21"/>
    <w:rsid w:val="00BF48ED"/>
    <w:rsid w:val="00C11B6C"/>
    <w:rsid w:val="00C31A70"/>
    <w:rsid w:val="00C3752E"/>
    <w:rsid w:val="00C413D1"/>
    <w:rsid w:val="00C47508"/>
    <w:rsid w:val="00C51C88"/>
    <w:rsid w:val="00C622C9"/>
    <w:rsid w:val="00C629F0"/>
    <w:rsid w:val="00C93CDC"/>
    <w:rsid w:val="00CB388E"/>
    <w:rsid w:val="00CB4734"/>
    <w:rsid w:val="00CB6276"/>
    <w:rsid w:val="00CC387E"/>
    <w:rsid w:val="00CC6236"/>
    <w:rsid w:val="00CD6C5B"/>
    <w:rsid w:val="00D006F7"/>
    <w:rsid w:val="00D06D14"/>
    <w:rsid w:val="00D11860"/>
    <w:rsid w:val="00D11941"/>
    <w:rsid w:val="00D31F36"/>
    <w:rsid w:val="00D44107"/>
    <w:rsid w:val="00D512F6"/>
    <w:rsid w:val="00D516FD"/>
    <w:rsid w:val="00D52EA7"/>
    <w:rsid w:val="00D72AE7"/>
    <w:rsid w:val="00D73EB9"/>
    <w:rsid w:val="00D8166F"/>
    <w:rsid w:val="00D868E1"/>
    <w:rsid w:val="00DA4277"/>
    <w:rsid w:val="00DD2E58"/>
    <w:rsid w:val="00DF2D25"/>
    <w:rsid w:val="00DF6C5A"/>
    <w:rsid w:val="00E12A62"/>
    <w:rsid w:val="00E2783E"/>
    <w:rsid w:val="00E33BCB"/>
    <w:rsid w:val="00E41480"/>
    <w:rsid w:val="00E42F22"/>
    <w:rsid w:val="00E639D7"/>
    <w:rsid w:val="00E72DD3"/>
    <w:rsid w:val="00E77A6E"/>
    <w:rsid w:val="00E82305"/>
    <w:rsid w:val="00E84583"/>
    <w:rsid w:val="00E87A28"/>
    <w:rsid w:val="00EA32CB"/>
    <w:rsid w:val="00EA5ED0"/>
    <w:rsid w:val="00EA61D0"/>
    <w:rsid w:val="00EB5752"/>
    <w:rsid w:val="00EB5EA8"/>
    <w:rsid w:val="00EC0150"/>
    <w:rsid w:val="00EE1E0F"/>
    <w:rsid w:val="00EE6083"/>
    <w:rsid w:val="00F033AA"/>
    <w:rsid w:val="00F06383"/>
    <w:rsid w:val="00F305DA"/>
    <w:rsid w:val="00F341AB"/>
    <w:rsid w:val="00F354FD"/>
    <w:rsid w:val="00F53459"/>
    <w:rsid w:val="00F71C8D"/>
    <w:rsid w:val="00FB4ADB"/>
    <w:rsid w:val="00FC189C"/>
    <w:rsid w:val="00FC24D0"/>
    <w:rsid w:val="00FD4CF8"/>
    <w:rsid w:val="00FE5A31"/>
    <w:rsid w:val="00FE7956"/>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2DC"/>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4262"/>
    <w:rPr>
      <w:color w:val="0000FF"/>
      <w:u w:val="single"/>
    </w:rPr>
  </w:style>
  <w:style w:type="character" w:customStyle="1" w:styleId="FooterChar">
    <w:name w:val="Footer Char"/>
    <w:link w:val="Footer"/>
    <w:locked/>
    <w:rsid w:val="00630909"/>
    <w:rPr>
      <w:rFonts w:ascii="Garamond" w:eastAsia="MS Mincho" w:hAnsi="Garamond"/>
      <w:sz w:val="28"/>
      <w:szCs w:val="28"/>
      <w:lang w:val="ro-RO" w:eastAsia="en-US" w:bidi="ar-SA"/>
    </w:rPr>
  </w:style>
  <w:style w:type="paragraph" w:styleId="Footer">
    <w:name w:val="footer"/>
    <w:basedOn w:val="Normal"/>
    <w:link w:val="FooterChar"/>
    <w:rsid w:val="00630909"/>
    <w:pPr>
      <w:tabs>
        <w:tab w:val="center" w:pos="4320"/>
        <w:tab w:val="right" w:pos="8640"/>
      </w:tabs>
    </w:pPr>
    <w:rPr>
      <w:rFonts w:ascii="Garamond" w:eastAsia="MS Mincho" w:hAnsi="Garamond"/>
      <w:sz w:val="28"/>
      <w:szCs w:val="28"/>
      <w:lang w:val="ro-RO"/>
    </w:rPr>
  </w:style>
  <w:style w:type="paragraph" w:customStyle="1" w:styleId="msoorganizationname2">
    <w:name w:val="msoorganizationname2"/>
    <w:rsid w:val="00630909"/>
    <w:pPr>
      <w:jc w:val="center"/>
    </w:pPr>
    <w:rPr>
      <w:rFonts w:ascii="Gill Sans MT" w:eastAsia="MS Mincho" w:hAnsi="Gill Sans MT"/>
      <w:color w:val="000000"/>
      <w:kern w:val="28"/>
      <w:sz w:val="56"/>
      <w:szCs w:val="56"/>
    </w:rPr>
  </w:style>
  <w:style w:type="character" w:styleId="PageNumber">
    <w:name w:val="page number"/>
    <w:basedOn w:val="DefaultParagraphFont"/>
    <w:rsid w:val="00A25D98"/>
  </w:style>
  <w:style w:type="paragraph" w:styleId="BalloonText">
    <w:name w:val="Balloon Text"/>
    <w:basedOn w:val="Normal"/>
    <w:semiHidden/>
    <w:rsid w:val="00781A1E"/>
    <w:rPr>
      <w:rFonts w:ascii="Tahoma" w:hAnsi="Tahoma" w:cs="Tahoma"/>
      <w:sz w:val="16"/>
      <w:szCs w:val="16"/>
    </w:rPr>
  </w:style>
  <w:style w:type="paragraph" w:customStyle="1" w:styleId="Normal12pt">
    <w:name w:val="Normal + 12 pt"/>
    <w:aliases w:val="Justified"/>
    <w:basedOn w:val="Normal"/>
    <w:rsid w:val="005032DC"/>
    <w:pPr>
      <w:numPr>
        <w:numId w:val="13"/>
      </w:numPr>
      <w:jc w:val="both"/>
    </w:pPr>
    <w:rPr>
      <w:sz w:val="24"/>
      <w:szCs w:val="24"/>
    </w:rPr>
  </w:style>
  <w:style w:type="paragraph" w:styleId="Title">
    <w:name w:val="Title"/>
    <w:basedOn w:val="Normal"/>
    <w:link w:val="TitleChar"/>
    <w:qFormat/>
    <w:rsid w:val="00743F0C"/>
    <w:pPr>
      <w:framePr w:hSpace="180" w:wrap="auto" w:vAnchor="page" w:hAnchor="margin" w:y="974"/>
    </w:pPr>
    <w:rPr>
      <w:rFonts w:ascii="Calibri Light" w:eastAsia="Calibri" w:hAnsi="Calibri Light" w:cs="Calibri Light"/>
      <w:b/>
      <w:bCs/>
      <w:color w:val="000000"/>
      <w:kern w:val="28"/>
      <w:sz w:val="80"/>
      <w:szCs w:val="80"/>
    </w:rPr>
  </w:style>
  <w:style w:type="character" w:customStyle="1" w:styleId="TitleChar">
    <w:name w:val="Title Char"/>
    <w:basedOn w:val="DefaultParagraphFont"/>
    <w:link w:val="Title"/>
    <w:locked/>
    <w:rsid w:val="00743F0C"/>
    <w:rPr>
      <w:rFonts w:ascii="Calibri Light" w:eastAsia="Calibri" w:hAnsi="Calibri Light" w:cs="Calibri Light"/>
      <w:b/>
      <w:bCs/>
      <w:color w:val="000000"/>
      <w:kern w:val="28"/>
      <w:sz w:val="80"/>
      <w:szCs w:val="80"/>
      <w:lang w:val="en-US" w:eastAsia="en-US" w:bidi="ar-SA"/>
    </w:rPr>
  </w:style>
</w:styles>
</file>

<file path=word/webSettings.xml><?xml version="1.0" encoding="utf-8"?>
<w:webSettings xmlns:r="http://schemas.openxmlformats.org/officeDocument/2006/relationships" xmlns:w="http://schemas.openxmlformats.org/wordprocessingml/2006/main">
  <w:divs>
    <w:div w:id="33818862">
      <w:bodyDiv w:val="1"/>
      <w:marLeft w:val="0"/>
      <w:marRight w:val="0"/>
      <w:marTop w:val="0"/>
      <w:marBottom w:val="0"/>
      <w:divBdr>
        <w:top w:val="none" w:sz="0" w:space="0" w:color="auto"/>
        <w:left w:val="none" w:sz="0" w:space="0" w:color="auto"/>
        <w:bottom w:val="none" w:sz="0" w:space="0" w:color="auto"/>
        <w:right w:val="none" w:sz="0" w:space="0" w:color="auto"/>
      </w:divBdr>
    </w:div>
    <w:div w:id="278144631">
      <w:bodyDiv w:val="1"/>
      <w:marLeft w:val="0"/>
      <w:marRight w:val="0"/>
      <w:marTop w:val="0"/>
      <w:marBottom w:val="0"/>
      <w:divBdr>
        <w:top w:val="none" w:sz="0" w:space="0" w:color="auto"/>
        <w:left w:val="none" w:sz="0" w:space="0" w:color="auto"/>
        <w:bottom w:val="none" w:sz="0" w:space="0" w:color="auto"/>
        <w:right w:val="none" w:sz="0" w:space="0" w:color="auto"/>
      </w:divBdr>
    </w:div>
    <w:div w:id="1276325770">
      <w:bodyDiv w:val="1"/>
      <w:marLeft w:val="0"/>
      <w:marRight w:val="0"/>
      <w:marTop w:val="0"/>
      <w:marBottom w:val="0"/>
      <w:divBdr>
        <w:top w:val="none" w:sz="0" w:space="0" w:color="auto"/>
        <w:left w:val="none" w:sz="0" w:space="0" w:color="auto"/>
        <w:bottom w:val="none" w:sz="0" w:space="0" w:color="auto"/>
        <w:right w:val="none" w:sz="0" w:space="0" w:color="auto"/>
      </w:divBdr>
    </w:div>
    <w:div w:id="208614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tilaj-gre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480</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3262</CharactersWithSpaces>
  <SharedDoc>false</SharedDoc>
  <HLinks>
    <vt:vector size="12" baseType="variant">
      <vt:variant>
        <vt:i4>2162785</vt:i4>
      </vt:variant>
      <vt:variant>
        <vt:i4>3</vt:i4>
      </vt:variant>
      <vt:variant>
        <vt:i4>0</vt:i4>
      </vt:variant>
      <vt:variant>
        <vt:i4>5</vt:i4>
      </vt:variant>
      <vt:variant>
        <vt:lpwstr>http://www.utilaj-greu.ro/</vt:lpwstr>
      </vt:variant>
      <vt:variant>
        <vt:lpwstr/>
      </vt:variant>
      <vt:variant>
        <vt:i4>5242911</vt:i4>
      </vt:variant>
      <vt:variant>
        <vt:i4>3470</vt:i4>
      </vt:variant>
      <vt:variant>
        <vt:i4>1025</vt:i4>
      </vt:variant>
      <vt:variant>
        <vt:i4>1</vt:i4>
      </vt:variant>
      <vt:variant>
        <vt:lpwstr>http://exkavator.ru/_modules/_ccatalogue/vehicles/2363small.jpg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cp:lastModifiedBy>Lenovo</cp:lastModifiedBy>
  <cp:revision>12</cp:revision>
  <cp:lastPrinted>2024-03-13T11:30:00Z</cp:lastPrinted>
  <dcterms:created xsi:type="dcterms:W3CDTF">2024-03-13T10:21:00Z</dcterms:created>
  <dcterms:modified xsi:type="dcterms:W3CDTF">2025-04-04T09:57:00Z</dcterms:modified>
</cp:coreProperties>
</file>